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B6BC" w14:textId="170F3717" w:rsidR="002A05B9" w:rsidRPr="00612A82" w:rsidRDefault="00612A82" w:rsidP="004A718D">
      <w:pPr>
        <w:jc w:val="center"/>
        <w:rPr>
          <w:b/>
          <w:bCs/>
          <w:color w:val="000000"/>
          <w:sz w:val="22"/>
          <w:szCs w:val="22"/>
        </w:rPr>
      </w:pPr>
      <w:r w:rsidRPr="00612A82">
        <w:rPr>
          <w:b/>
          <w:sz w:val="22"/>
          <w:szCs w:val="22"/>
        </w:rPr>
        <w:t xml:space="preserve">PROJEKTNI ZADATAK ZA </w:t>
      </w:r>
      <w:r w:rsidRPr="00612A82">
        <w:rPr>
          <w:b/>
          <w:bCs/>
          <w:color w:val="000000"/>
          <w:sz w:val="22"/>
          <w:szCs w:val="22"/>
        </w:rPr>
        <w:t xml:space="preserve">IZRADU GEODETSKE SNIMKE POSTOJEĆEG STANJA </w:t>
      </w:r>
    </w:p>
    <w:p w14:paraId="7552D36B" w14:textId="40B72C39" w:rsidR="009A4DDD" w:rsidRPr="00612A82" w:rsidRDefault="00612A82" w:rsidP="004A718D">
      <w:pPr>
        <w:jc w:val="center"/>
        <w:rPr>
          <w:b/>
          <w:bCs/>
          <w:color w:val="000000"/>
          <w:sz w:val="22"/>
          <w:szCs w:val="22"/>
        </w:rPr>
      </w:pPr>
      <w:r w:rsidRPr="00612A82">
        <w:rPr>
          <w:b/>
          <w:bCs/>
          <w:color w:val="000000"/>
          <w:sz w:val="22"/>
          <w:szCs w:val="22"/>
        </w:rPr>
        <w:t>ZA JAVNU RASVJETU NA PODRUČJU OPĆINE KRNJAK</w:t>
      </w:r>
    </w:p>
    <w:p w14:paraId="0585B074" w14:textId="77777777" w:rsidR="009156BF" w:rsidRPr="00612A82" w:rsidRDefault="009156BF" w:rsidP="006858C9">
      <w:pPr>
        <w:ind w:left="-180"/>
        <w:jc w:val="center"/>
        <w:rPr>
          <w:sz w:val="22"/>
          <w:szCs w:val="22"/>
        </w:rPr>
      </w:pPr>
    </w:p>
    <w:p w14:paraId="075FDFFF" w14:textId="77777777" w:rsidR="00DA75AC" w:rsidRPr="00612A82" w:rsidRDefault="00DA75AC" w:rsidP="004A718D">
      <w:pPr>
        <w:jc w:val="both"/>
        <w:rPr>
          <w:sz w:val="22"/>
          <w:szCs w:val="22"/>
        </w:rPr>
      </w:pPr>
    </w:p>
    <w:p w14:paraId="3643B758" w14:textId="77777777" w:rsidR="00612A82" w:rsidRDefault="00612A82" w:rsidP="004A718D">
      <w:pPr>
        <w:jc w:val="both"/>
        <w:rPr>
          <w:sz w:val="22"/>
          <w:szCs w:val="22"/>
        </w:rPr>
      </w:pPr>
      <w:r w:rsidRPr="00612A82">
        <w:rPr>
          <w:b/>
          <w:sz w:val="22"/>
          <w:szCs w:val="22"/>
        </w:rPr>
        <w:t>PREDMET NABAVE:</w:t>
      </w:r>
      <w:r w:rsidR="00DA75AC" w:rsidRPr="00612A82">
        <w:rPr>
          <w:sz w:val="22"/>
          <w:szCs w:val="22"/>
        </w:rPr>
        <w:t xml:space="preserve"> </w:t>
      </w:r>
    </w:p>
    <w:p w14:paraId="6F181A97" w14:textId="77777777" w:rsidR="00612A82" w:rsidRDefault="00612A82" w:rsidP="004A718D">
      <w:pPr>
        <w:jc w:val="both"/>
        <w:rPr>
          <w:sz w:val="22"/>
          <w:szCs w:val="22"/>
        </w:rPr>
      </w:pPr>
    </w:p>
    <w:p w14:paraId="2AE20A56" w14:textId="50615B9D" w:rsidR="00DA75AC" w:rsidRPr="00612A82" w:rsidRDefault="00612A82" w:rsidP="004A718D">
      <w:pPr>
        <w:jc w:val="both"/>
        <w:rPr>
          <w:sz w:val="22"/>
          <w:szCs w:val="22"/>
        </w:rPr>
      </w:pPr>
      <w:r>
        <w:rPr>
          <w:sz w:val="22"/>
          <w:szCs w:val="22"/>
        </w:rPr>
        <w:t>I</w:t>
      </w:r>
      <w:r w:rsidR="00DA75AC" w:rsidRPr="00612A82">
        <w:rPr>
          <w:sz w:val="22"/>
          <w:szCs w:val="22"/>
        </w:rPr>
        <w:t>zrada geodetske snimke postojećeg stanja za javnu rasvjetu na području Općine Krnjak, u naseljima Bijeli Klanac, Brebornica, Budačka Rijeka, Burić Selo, Čatrnja, Donji Budački, Dugi Dol, Dvorište, Gornji Budački, Gornji Skrad, Grabovac Krnjački, Grabovac Vojnićki, Hrvatsko Žarište, Jasnić Brdo, Keserov Potok, Krnjak, Mala Crkvina, Mlakovac, Pavković Selo, Perići, Podgorje Krnjačko, Poljana Vojnićka, Ponorac, Rastovac Budački, Suhodol Budački, Trupinjak, Velika Crkvina, Vojnović Brdo, Zagorje i Zimić</w:t>
      </w:r>
      <w:r>
        <w:rPr>
          <w:sz w:val="22"/>
          <w:szCs w:val="22"/>
        </w:rPr>
        <w:t>, radi pripreme projektno – tehničke dokumentacije u svrhu rekonostrukcije i modernizacije pos</w:t>
      </w:r>
      <w:r w:rsidR="00400CAD">
        <w:rPr>
          <w:sz w:val="22"/>
          <w:szCs w:val="22"/>
        </w:rPr>
        <w:t>tojeće</w:t>
      </w:r>
      <w:r>
        <w:rPr>
          <w:sz w:val="22"/>
          <w:szCs w:val="22"/>
        </w:rPr>
        <w:t xml:space="preserve"> </w:t>
      </w:r>
      <w:r w:rsidR="00400CAD">
        <w:rPr>
          <w:sz w:val="22"/>
          <w:szCs w:val="22"/>
        </w:rPr>
        <w:t>mreže javne rasvjete</w:t>
      </w:r>
      <w:r>
        <w:rPr>
          <w:sz w:val="22"/>
          <w:szCs w:val="22"/>
        </w:rPr>
        <w:t xml:space="preserve"> na području Općine. </w:t>
      </w:r>
    </w:p>
    <w:p w14:paraId="0420F79B" w14:textId="77777777" w:rsidR="00DA75AC" w:rsidRPr="00612A82" w:rsidRDefault="00DA75AC" w:rsidP="004A718D">
      <w:pPr>
        <w:jc w:val="both"/>
        <w:rPr>
          <w:sz w:val="22"/>
          <w:szCs w:val="22"/>
        </w:rPr>
      </w:pPr>
    </w:p>
    <w:p w14:paraId="03BDB738" w14:textId="77777777" w:rsidR="00612A82" w:rsidRDefault="00612A82" w:rsidP="004A718D">
      <w:pPr>
        <w:jc w:val="both"/>
        <w:rPr>
          <w:b/>
          <w:sz w:val="22"/>
          <w:szCs w:val="22"/>
        </w:rPr>
      </w:pPr>
      <w:r w:rsidRPr="00612A82">
        <w:rPr>
          <w:b/>
          <w:sz w:val="22"/>
          <w:szCs w:val="22"/>
        </w:rPr>
        <w:t>OPIS POSTOJEĆEG STANJA:</w:t>
      </w:r>
    </w:p>
    <w:p w14:paraId="3B2480ED" w14:textId="7F9C6EC4" w:rsidR="00FA5873" w:rsidRPr="00612A82" w:rsidRDefault="00DA75AC" w:rsidP="004A718D">
      <w:pPr>
        <w:jc w:val="both"/>
        <w:rPr>
          <w:b/>
          <w:sz w:val="22"/>
          <w:szCs w:val="22"/>
        </w:rPr>
      </w:pPr>
      <w:r w:rsidRPr="00612A82">
        <w:rPr>
          <w:sz w:val="22"/>
          <w:szCs w:val="22"/>
        </w:rPr>
        <w:t xml:space="preserve"> </w:t>
      </w:r>
      <w:sdt>
        <w:sdtPr>
          <w:rPr>
            <w:sz w:val="22"/>
            <w:szCs w:val="22"/>
          </w:rPr>
          <w:alias w:val="Upisati"/>
          <w:tag w:val="Upisati"/>
          <w:id w:val="-2022770999"/>
          <w:placeholder>
            <w:docPart w:val="B5F7A79D012143EDBE4AEEEAB406AFA9"/>
          </w:placeholder>
          <w15:color w:val="800000"/>
          <w:text w:multiLine="1"/>
        </w:sdtPr>
        <w:sdtEndPr/>
        <w:sdtContent>
          <w:r w:rsidR="00612A82">
            <w:rPr>
              <w:sz w:val="22"/>
              <w:szCs w:val="22"/>
            </w:rPr>
            <w:br/>
            <w:t>J</w:t>
          </w:r>
          <w:r w:rsidRPr="00612A82">
            <w:rPr>
              <w:sz w:val="22"/>
              <w:szCs w:val="22"/>
            </w:rPr>
            <w:t>avna rasvjeta je dio komunalne infrastrukture svakog naseljenog područja čija izgradnja i održavanje spada u nadležnost lokalne i područne (re</w:t>
          </w:r>
          <w:r w:rsidR="00B56C1E" w:rsidRPr="00612A82">
            <w:rPr>
              <w:sz w:val="22"/>
              <w:szCs w:val="22"/>
            </w:rPr>
            <w:t xml:space="preserve">gionalne) samouprave. Prema članku </w:t>
          </w:r>
          <w:r w:rsidRPr="00612A82">
            <w:rPr>
              <w:sz w:val="22"/>
              <w:szCs w:val="22"/>
            </w:rPr>
            <w:t xml:space="preserve">19. Zakona o lokalnoj i područnoj (regionalnoj) samoupravi, jedinice lokalne samouprave u svom samoupravnom djelokrugu obavljaju poslove lokalnog značaja kojima se neposredno ostvaruju potrebe građana, a koji nisu Ustavom ili zakonom dodijeljeni državnim tijelima i to osobito poslove koji se odnose </w:t>
          </w:r>
          <w:r w:rsidR="00B56C1E" w:rsidRPr="00612A82">
            <w:rPr>
              <w:sz w:val="22"/>
              <w:szCs w:val="22"/>
            </w:rPr>
            <w:t xml:space="preserve">i na </w:t>
          </w:r>
          <w:r w:rsidRPr="00612A82">
            <w:rPr>
              <w:sz w:val="22"/>
              <w:szCs w:val="22"/>
            </w:rPr>
            <w:t xml:space="preserve">između ostalog i komunalne djelatnosti. Posebnim zakonima kojima se uređuju pojedine djelatnosti iz tog članka određuju se poslovi koje je jedinica lokalne samouprave dužna organizirati te poslovi koje jedinica lokalne samouprave može obavljati, ako je osigurala uvjete za njihovo obavljanje. Pa tako Zakon o komunalnom gospodarstvu </w:t>
          </w:r>
          <w:r w:rsidR="00FA5873" w:rsidRPr="00612A82">
            <w:rPr>
              <w:sz w:val="22"/>
              <w:szCs w:val="22"/>
            </w:rPr>
            <w:t>propisuje</w:t>
          </w:r>
          <w:r w:rsidRPr="00612A82">
            <w:rPr>
              <w:sz w:val="22"/>
              <w:szCs w:val="22"/>
            </w:rPr>
            <w:t xml:space="preserve"> da je jedinica lokalne samouprave dužna organizirati obavljanje komunalne djelatnosti na svom području, </w:t>
          </w:r>
          <w:r w:rsidR="00657951">
            <w:rPr>
              <w:sz w:val="22"/>
              <w:szCs w:val="22"/>
            </w:rPr>
            <w:t>kao što je</w:t>
          </w:r>
          <w:r w:rsidRPr="00612A82">
            <w:rPr>
              <w:sz w:val="22"/>
              <w:szCs w:val="22"/>
            </w:rPr>
            <w:t xml:space="preserve"> </w:t>
          </w:r>
          <w:r w:rsidR="00657951">
            <w:rPr>
              <w:sz w:val="22"/>
              <w:szCs w:val="22"/>
            </w:rPr>
            <w:t>održavanje</w:t>
          </w:r>
          <w:r w:rsidR="009F13DB" w:rsidRPr="00612A82">
            <w:rPr>
              <w:sz w:val="22"/>
              <w:szCs w:val="22"/>
            </w:rPr>
            <w:t xml:space="preserve"> komunalne</w:t>
          </w:r>
          <w:r w:rsidRPr="00612A82">
            <w:rPr>
              <w:sz w:val="22"/>
              <w:szCs w:val="22"/>
            </w:rPr>
            <w:t xml:space="preserve"> </w:t>
          </w:r>
          <w:r w:rsidR="009F13DB" w:rsidRPr="00612A82">
            <w:rPr>
              <w:sz w:val="22"/>
              <w:szCs w:val="22"/>
            </w:rPr>
            <w:t>infrastrukture</w:t>
          </w:r>
          <w:r w:rsidR="00657951">
            <w:rPr>
              <w:sz w:val="22"/>
              <w:szCs w:val="22"/>
            </w:rPr>
            <w:t xml:space="preserve"> pod koju</w:t>
          </w:r>
          <w:r w:rsidRPr="00612A82">
            <w:rPr>
              <w:sz w:val="22"/>
              <w:szCs w:val="22"/>
            </w:rPr>
            <w:t xml:space="preserve"> </w:t>
          </w:r>
          <w:r w:rsidR="00B56C1E" w:rsidRPr="00612A82">
            <w:rPr>
              <w:sz w:val="22"/>
              <w:szCs w:val="22"/>
            </w:rPr>
            <w:t>spada i</w:t>
          </w:r>
          <w:r w:rsidRPr="00612A82">
            <w:rPr>
              <w:sz w:val="22"/>
              <w:szCs w:val="22"/>
            </w:rPr>
            <w:t xml:space="preserve"> o</w:t>
          </w:r>
          <w:r w:rsidR="009F13DB" w:rsidRPr="00612A82">
            <w:rPr>
              <w:sz w:val="22"/>
              <w:szCs w:val="22"/>
            </w:rPr>
            <w:t>državanje javne rasvjete. Člankom</w:t>
          </w:r>
          <w:r w:rsidRPr="00612A82">
            <w:rPr>
              <w:sz w:val="22"/>
              <w:szCs w:val="22"/>
            </w:rPr>
            <w:t xml:space="preserve"> 23. Zakona o komunalnom gospodarstvu </w:t>
          </w:r>
          <w:r w:rsidR="00FA5873" w:rsidRPr="00612A82">
            <w:rPr>
              <w:sz w:val="22"/>
              <w:szCs w:val="22"/>
            </w:rPr>
            <w:t>određeno je</w:t>
          </w:r>
          <w:r w:rsidR="009F13DB" w:rsidRPr="00612A82">
            <w:rPr>
              <w:sz w:val="22"/>
              <w:szCs w:val="22"/>
            </w:rPr>
            <w:t xml:space="preserve"> da se</w:t>
          </w:r>
          <w:r w:rsidRPr="00612A82">
            <w:rPr>
              <w:sz w:val="22"/>
              <w:szCs w:val="22"/>
            </w:rPr>
            <w:t xml:space="preserve"> pod održavanjem javne rasvjete podrazumijeva upravljanje i održava</w:t>
          </w:r>
          <w:r w:rsidR="00B56C1E" w:rsidRPr="00612A82">
            <w:rPr>
              <w:sz w:val="22"/>
              <w:szCs w:val="22"/>
            </w:rPr>
            <w:t xml:space="preserve">nje instalacija javne rasvjete i </w:t>
          </w:r>
          <w:r w:rsidRPr="00612A82">
            <w:rPr>
              <w:sz w:val="22"/>
              <w:szCs w:val="22"/>
            </w:rPr>
            <w:t>podmirivanje troškova električne energije, za rasvjet</w:t>
          </w:r>
          <w:r w:rsidR="009F13DB" w:rsidRPr="00612A82">
            <w:rPr>
              <w:sz w:val="22"/>
              <w:szCs w:val="22"/>
            </w:rPr>
            <w:t>ljavanje površina javne namjene</w:t>
          </w:r>
          <w:r w:rsidRPr="00612A82">
            <w:rPr>
              <w:sz w:val="22"/>
              <w:szCs w:val="22"/>
            </w:rPr>
            <w:t>.</w:t>
          </w:r>
        </w:sdtContent>
      </w:sdt>
      <w:r w:rsidR="009F13DB" w:rsidRPr="00612A82">
        <w:rPr>
          <w:sz w:val="22"/>
          <w:szCs w:val="22"/>
        </w:rPr>
        <w:t xml:space="preserve"> </w:t>
      </w:r>
    </w:p>
    <w:p w14:paraId="378F19CD" w14:textId="77777777" w:rsidR="00933C26" w:rsidRDefault="00B56C1E" w:rsidP="00612A82">
      <w:pPr>
        <w:jc w:val="both"/>
        <w:rPr>
          <w:sz w:val="22"/>
          <w:szCs w:val="22"/>
        </w:rPr>
      </w:pPr>
      <w:r w:rsidRPr="00612A82">
        <w:rPr>
          <w:sz w:val="22"/>
          <w:szCs w:val="22"/>
        </w:rPr>
        <w:t xml:space="preserve">Za potrebe rekonstrukcije </w:t>
      </w:r>
      <w:r w:rsidR="00FA5873" w:rsidRPr="00612A82">
        <w:rPr>
          <w:sz w:val="22"/>
          <w:szCs w:val="22"/>
        </w:rPr>
        <w:t xml:space="preserve">i modernizacije </w:t>
      </w:r>
      <w:r w:rsidRPr="00612A82">
        <w:rPr>
          <w:sz w:val="22"/>
          <w:szCs w:val="22"/>
        </w:rPr>
        <w:t xml:space="preserve">mreže javne rasvjete radi </w:t>
      </w:r>
      <w:r w:rsidR="00FA5873" w:rsidRPr="00612A82">
        <w:rPr>
          <w:sz w:val="22"/>
          <w:szCs w:val="22"/>
        </w:rPr>
        <w:t>zamjene postojeće neučinkovite javne rasvjete novom energetski učinkovitom rasvjetom</w:t>
      </w:r>
      <w:r w:rsidRPr="00612A82">
        <w:rPr>
          <w:sz w:val="22"/>
          <w:szCs w:val="22"/>
        </w:rPr>
        <w:t xml:space="preserve">, potrebno je </w:t>
      </w:r>
      <w:r w:rsidR="00FA5873" w:rsidRPr="00612A82">
        <w:rPr>
          <w:sz w:val="22"/>
          <w:szCs w:val="22"/>
        </w:rPr>
        <w:t>pripremiti projektno – tehničku</w:t>
      </w:r>
      <w:r w:rsidRPr="00612A82">
        <w:rPr>
          <w:sz w:val="22"/>
          <w:szCs w:val="22"/>
        </w:rPr>
        <w:t xml:space="preserve"> dokumentacij</w:t>
      </w:r>
      <w:r w:rsidR="00FA5873" w:rsidRPr="00612A82">
        <w:rPr>
          <w:sz w:val="22"/>
          <w:szCs w:val="22"/>
        </w:rPr>
        <w:t xml:space="preserve">u. </w:t>
      </w:r>
      <w:r w:rsidR="00612A82">
        <w:rPr>
          <w:sz w:val="22"/>
          <w:szCs w:val="22"/>
        </w:rPr>
        <w:t>Prvi korak</w:t>
      </w:r>
      <w:r w:rsidRPr="00612A82">
        <w:rPr>
          <w:sz w:val="22"/>
          <w:szCs w:val="22"/>
        </w:rPr>
        <w:t xml:space="preserve"> u </w:t>
      </w:r>
      <w:r w:rsidR="00FA5873" w:rsidRPr="00612A82">
        <w:rPr>
          <w:sz w:val="22"/>
          <w:szCs w:val="22"/>
        </w:rPr>
        <w:t>pripremi projektno – tehničke</w:t>
      </w:r>
      <w:r w:rsidR="001E54AE" w:rsidRPr="00612A82">
        <w:rPr>
          <w:sz w:val="22"/>
          <w:szCs w:val="22"/>
        </w:rPr>
        <w:t xml:space="preserve"> dokumentacije je izrada snimke postojećeg stanja</w:t>
      </w:r>
      <w:r w:rsidR="00FA5873" w:rsidRPr="00612A82">
        <w:rPr>
          <w:sz w:val="22"/>
          <w:szCs w:val="22"/>
        </w:rPr>
        <w:t xml:space="preserve"> – geodetske podloge koja se odnosi na prikaz stvarnog stanja rasvjetnih tijela</w:t>
      </w:r>
      <w:r w:rsidR="00933C26">
        <w:rPr>
          <w:sz w:val="22"/>
          <w:szCs w:val="22"/>
        </w:rPr>
        <w:t xml:space="preserve"> kojih</w:t>
      </w:r>
      <w:r w:rsidR="00FA5873" w:rsidRPr="00612A82">
        <w:rPr>
          <w:sz w:val="22"/>
          <w:szCs w:val="22"/>
        </w:rPr>
        <w:t xml:space="preserve"> na području Općine ima oko 490</w:t>
      </w:r>
      <w:r w:rsidR="00612A82">
        <w:rPr>
          <w:sz w:val="22"/>
          <w:szCs w:val="22"/>
        </w:rPr>
        <w:t xml:space="preserve"> raspoređenih u 30 naselja</w:t>
      </w:r>
      <w:r w:rsidR="00FA5873" w:rsidRPr="00612A82">
        <w:rPr>
          <w:sz w:val="22"/>
          <w:szCs w:val="22"/>
        </w:rPr>
        <w:t>.</w:t>
      </w:r>
      <w:r w:rsidR="001E54AE" w:rsidRPr="00612A82">
        <w:rPr>
          <w:sz w:val="22"/>
          <w:szCs w:val="22"/>
        </w:rPr>
        <w:t xml:space="preserve"> </w:t>
      </w:r>
    </w:p>
    <w:p w14:paraId="5D379BEE" w14:textId="77777777" w:rsidR="00933C26" w:rsidRDefault="004A718D" w:rsidP="00612A82">
      <w:pPr>
        <w:jc w:val="both"/>
        <w:rPr>
          <w:sz w:val="22"/>
          <w:szCs w:val="22"/>
        </w:rPr>
      </w:pPr>
      <w:r w:rsidRPr="00612A82">
        <w:rPr>
          <w:sz w:val="22"/>
          <w:szCs w:val="22"/>
        </w:rPr>
        <w:t xml:space="preserve">Rasvjetna tijela je potrebno izmjeriti u visinskom i položajnom smislu i iskazati koordinate rasvjetnih tijela u službenom HTRS96/TM sustavu. Potrebno je dostaviti </w:t>
      </w:r>
      <w:r w:rsidR="002A05B9" w:rsidRPr="00612A82">
        <w:rPr>
          <w:sz w:val="22"/>
          <w:szCs w:val="22"/>
        </w:rPr>
        <w:t xml:space="preserve">.dwg i/ili .dxf i .shp datoteku snimljenih rasvjetnih tijela. </w:t>
      </w:r>
    </w:p>
    <w:p w14:paraId="5BECC9BC" w14:textId="77777777" w:rsidR="00933C26" w:rsidRDefault="00612A82" w:rsidP="00612A82">
      <w:pPr>
        <w:jc w:val="both"/>
        <w:rPr>
          <w:sz w:val="22"/>
          <w:szCs w:val="22"/>
        </w:rPr>
      </w:pPr>
      <w:r w:rsidRPr="00612A82">
        <w:rPr>
          <w:sz w:val="22"/>
          <w:szCs w:val="22"/>
        </w:rPr>
        <w:t>Uz rasvjetna</w:t>
      </w:r>
      <w:r w:rsidR="002A05B9" w:rsidRPr="00612A82">
        <w:rPr>
          <w:sz w:val="22"/>
          <w:szCs w:val="22"/>
        </w:rPr>
        <w:t xml:space="preserve"> tijela potrebno je sn</w:t>
      </w:r>
      <w:r w:rsidRPr="00612A82">
        <w:rPr>
          <w:sz w:val="22"/>
          <w:szCs w:val="22"/>
        </w:rPr>
        <w:t>imiti</w:t>
      </w:r>
      <w:r w:rsidR="002A05B9" w:rsidRPr="00612A82">
        <w:rPr>
          <w:sz w:val="22"/>
          <w:szCs w:val="22"/>
        </w:rPr>
        <w:t xml:space="preserve"> širinu ceste u pojasu od 20 metara od rasvjetnog tijela. Visine rasvjetnih tijela je potrebno odrediti tahimetrijskim metodama geodetske izmjere. Osim rasvjetnih tijela potrebno je snimiti i postojeće lokacije trafostanica s ormarićima. </w:t>
      </w:r>
    </w:p>
    <w:p w14:paraId="31581C82" w14:textId="192B4A12" w:rsidR="00740EFF" w:rsidRPr="00612A82" w:rsidRDefault="00AC2789" w:rsidP="00612A82">
      <w:pPr>
        <w:jc w:val="both"/>
        <w:rPr>
          <w:sz w:val="22"/>
          <w:szCs w:val="22"/>
        </w:rPr>
      </w:pPr>
      <w:r>
        <w:rPr>
          <w:sz w:val="22"/>
          <w:szCs w:val="22"/>
        </w:rPr>
        <w:t>Točna d</w:t>
      </w:r>
      <w:r w:rsidR="00933C26">
        <w:rPr>
          <w:sz w:val="22"/>
          <w:szCs w:val="22"/>
        </w:rPr>
        <w:t xml:space="preserve">uljina </w:t>
      </w:r>
      <w:r w:rsidR="001E54AE" w:rsidRPr="00612A82">
        <w:rPr>
          <w:sz w:val="22"/>
          <w:szCs w:val="22"/>
        </w:rPr>
        <w:t>mreže javne rasvjete</w:t>
      </w:r>
      <w:r>
        <w:rPr>
          <w:sz w:val="22"/>
          <w:szCs w:val="22"/>
        </w:rPr>
        <w:t xml:space="preserve"> bit će</w:t>
      </w:r>
      <w:r w:rsidR="00933C26">
        <w:rPr>
          <w:sz w:val="22"/>
          <w:szCs w:val="22"/>
        </w:rPr>
        <w:t xml:space="preserve"> poznata </w:t>
      </w:r>
      <w:r w:rsidR="001E54AE" w:rsidRPr="00612A82">
        <w:rPr>
          <w:sz w:val="22"/>
          <w:szCs w:val="22"/>
        </w:rPr>
        <w:t xml:space="preserve">nakon </w:t>
      </w:r>
      <w:r>
        <w:rPr>
          <w:sz w:val="22"/>
          <w:szCs w:val="22"/>
        </w:rPr>
        <w:t xml:space="preserve">obavljenog geodetskog </w:t>
      </w:r>
      <w:r w:rsidR="001E54AE" w:rsidRPr="00612A82">
        <w:rPr>
          <w:sz w:val="22"/>
          <w:szCs w:val="22"/>
        </w:rPr>
        <w:t xml:space="preserve">snimanja terena i izrade snimke postojećeg stanja. </w:t>
      </w:r>
    </w:p>
    <w:p w14:paraId="65839795" w14:textId="77777777" w:rsidR="00FA5873" w:rsidRPr="00612A82" w:rsidRDefault="00FA5873" w:rsidP="00547CB5">
      <w:pPr>
        <w:widowControl/>
        <w:autoSpaceDE/>
        <w:autoSpaceDN/>
        <w:adjustRightInd/>
        <w:spacing w:after="200" w:line="276" w:lineRule="auto"/>
        <w:jc w:val="both"/>
        <w:rPr>
          <w:rFonts w:eastAsia="Times New Roman"/>
          <w:b/>
          <w:sz w:val="22"/>
          <w:szCs w:val="22"/>
        </w:rPr>
      </w:pPr>
    </w:p>
    <w:p w14:paraId="077CA22F" w14:textId="77777777" w:rsidR="00453FDB" w:rsidRPr="00612A82" w:rsidRDefault="00453FDB" w:rsidP="00547CB5">
      <w:pPr>
        <w:jc w:val="both"/>
        <w:rPr>
          <w:color w:val="000000"/>
          <w:sz w:val="22"/>
          <w:szCs w:val="22"/>
          <w:u w:val="single"/>
        </w:rPr>
      </w:pPr>
      <w:r w:rsidRPr="00612A82">
        <w:rPr>
          <w:b/>
          <w:color w:val="000000"/>
          <w:sz w:val="22"/>
          <w:szCs w:val="22"/>
          <w:lang w:val="pl-PL"/>
        </w:rPr>
        <w:t>PO IZVRŠENJU USLUGE PREDATI NARUČITELJU</w:t>
      </w:r>
      <w:r w:rsidRPr="00612A82">
        <w:rPr>
          <w:color w:val="000000"/>
          <w:sz w:val="22"/>
          <w:szCs w:val="22"/>
          <w:lang w:val="pl-PL"/>
        </w:rPr>
        <w:t>:</w:t>
      </w:r>
    </w:p>
    <w:p w14:paraId="53669B2C" w14:textId="77777777" w:rsidR="00453FDB" w:rsidRPr="00612A82" w:rsidRDefault="00453FDB" w:rsidP="00547CB5">
      <w:pPr>
        <w:pStyle w:val="NormalIndent"/>
        <w:tabs>
          <w:tab w:val="left" w:pos="0"/>
          <w:tab w:val="left" w:pos="360"/>
        </w:tabs>
        <w:ind w:left="0"/>
        <w:jc w:val="both"/>
        <w:rPr>
          <w:rFonts w:ascii="Times New Roman" w:hAnsi="Times New Roman"/>
          <w:i w:val="0"/>
          <w:color w:val="000000"/>
          <w:szCs w:val="22"/>
          <w:lang w:val="pl-PL"/>
        </w:rPr>
      </w:pPr>
    </w:p>
    <w:p w14:paraId="225BC65F" w14:textId="3BD22A3E" w:rsidR="00547CB5" w:rsidRPr="00612A82" w:rsidRDefault="00547CB5" w:rsidP="00547CB5">
      <w:pPr>
        <w:spacing w:before="120"/>
        <w:jc w:val="both"/>
        <w:rPr>
          <w:color w:val="000000"/>
          <w:sz w:val="22"/>
          <w:szCs w:val="22"/>
        </w:rPr>
      </w:pPr>
      <w:bookmarkStart w:id="0" w:name="_GoBack"/>
      <w:r w:rsidRPr="00612A82">
        <w:rPr>
          <w:color w:val="000000"/>
          <w:sz w:val="22"/>
          <w:szCs w:val="22"/>
        </w:rPr>
        <w:t xml:space="preserve">Potvrđeni geodetski elaborat dostavlja se naručitelju u 3 analogna primjerka i u digitalnom obliku uključujući ".dwg" </w:t>
      </w:r>
      <w:r w:rsidR="00D753CB">
        <w:rPr>
          <w:color w:val="000000"/>
          <w:sz w:val="22"/>
          <w:szCs w:val="22"/>
        </w:rPr>
        <w:t>i/</w:t>
      </w:r>
      <w:r w:rsidRPr="00612A82">
        <w:rPr>
          <w:color w:val="000000"/>
          <w:sz w:val="22"/>
          <w:szCs w:val="22"/>
        </w:rPr>
        <w:t>ili ".dxf"</w:t>
      </w:r>
      <w:r w:rsidR="00D753CB">
        <w:rPr>
          <w:color w:val="000000"/>
          <w:sz w:val="22"/>
          <w:szCs w:val="22"/>
        </w:rPr>
        <w:t xml:space="preserve"> i .shp datoteku</w:t>
      </w:r>
      <w:r w:rsidRPr="00612A82">
        <w:rPr>
          <w:color w:val="000000"/>
          <w:sz w:val="22"/>
          <w:szCs w:val="22"/>
        </w:rPr>
        <w:t xml:space="preserve"> u HTRS96 koordinatnom sustavu.</w:t>
      </w:r>
    </w:p>
    <w:bookmarkEnd w:id="0"/>
    <w:p w14:paraId="35D5E6C1" w14:textId="77777777" w:rsidR="00547CB5" w:rsidRPr="00612A82" w:rsidRDefault="00547CB5" w:rsidP="00547CB5">
      <w:pPr>
        <w:spacing w:before="120"/>
        <w:jc w:val="both"/>
        <w:rPr>
          <w:color w:val="000000"/>
          <w:sz w:val="22"/>
          <w:szCs w:val="22"/>
        </w:rPr>
      </w:pPr>
    </w:p>
    <w:p w14:paraId="6A025573" w14:textId="77777777" w:rsidR="004B2B69" w:rsidRPr="00612A82" w:rsidRDefault="004B2B69" w:rsidP="00547CB5">
      <w:pPr>
        <w:spacing w:before="120"/>
        <w:jc w:val="both"/>
        <w:rPr>
          <w:rFonts w:eastAsia="Times New Roman"/>
          <w:b/>
          <w:bCs/>
          <w:i/>
          <w:iCs/>
          <w:sz w:val="22"/>
          <w:szCs w:val="22"/>
        </w:rPr>
      </w:pPr>
      <w:r w:rsidRPr="00612A82">
        <w:rPr>
          <w:rFonts w:eastAsia="Times New Roman"/>
          <w:b/>
          <w:bCs/>
          <w:i/>
          <w:iCs/>
          <w:sz w:val="22"/>
          <w:szCs w:val="22"/>
        </w:rPr>
        <w:t>IZJAVA PONUDITELJA:</w:t>
      </w:r>
    </w:p>
    <w:p w14:paraId="769506B9" w14:textId="77777777" w:rsidR="004B2B69" w:rsidRPr="00612A82" w:rsidRDefault="004B2B69" w:rsidP="00547CB5">
      <w:pPr>
        <w:jc w:val="both"/>
        <w:rPr>
          <w:rFonts w:eastAsia="Times New Roman"/>
          <w:b/>
          <w:bCs/>
          <w:i/>
          <w:iCs/>
          <w:sz w:val="22"/>
          <w:szCs w:val="22"/>
        </w:rPr>
      </w:pPr>
    </w:p>
    <w:p w14:paraId="4E2FE144" w14:textId="77777777" w:rsidR="004B2B69" w:rsidRPr="00612A82" w:rsidRDefault="004B2B69" w:rsidP="00547CB5">
      <w:pPr>
        <w:jc w:val="both"/>
        <w:rPr>
          <w:rFonts w:eastAsia="Times New Roman"/>
          <w:b/>
          <w:bCs/>
          <w:i/>
          <w:iCs/>
          <w:sz w:val="22"/>
          <w:szCs w:val="22"/>
        </w:rPr>
      </w:pPr>
      <w:r w:rsidRPr="00612A82">
        <w:rPr>
          <w:rFonts w:eastAsia="Times New Roman"/>
          <w:b/>
          <w:bCs/>
          <w:i/>
          <w:iCs/>
          <w:sz w:val="22"/>
          <w:szCs w:val="22"/>
        </w:rPr>
        <w:t xml:space="preserve">Upoznati smo s gore navedenim projektnim zadatkom prihvaćamo ga u cijelosti, te </w:t>
      </w:r>
      <w:r w:rsidR="00402E2F" w:rsidRPr="00612A82">
        <w:rPr>
          <w:rFonts w:eastAsia="Times New Roman"/>
          <w:b/>
          <w:bCs/>
          <w:i/>
          <w:iCs/>
          <w:sz w:val="22"/>
          <w:szCs w:val="22"/>
        </w:rPr>
        <w:t>podnošenjem ponude</w:t>
      </w:r>
      <w:r w:rsidRPr="00612A82">
        <w:rPr>
          <w:rFonts w:eastAsia="Times New Roman"/>
          <w:b/>
          <w:bCs/>
          <w:i/>
          <w:iCs/>
          <w:sz w:val="22"/>
          <w:szCs w:val="22"/>
        </w:rPr>
        <w:t xml:space="preserve"> prihvaćamo sve njegove odredbe.</w:t>
      </w:r>
    </w:p>
    <w:p w14:paraId="1DE1C380" w14:textId="77777777" w:rsidR="004B2B69" w:rsidRPr="00612A82" w:rsidRDefault="004B2B69">
      <w:pPr>
        <w:rPr>
          <w:sz w:val="22"/>
          <w:szCs w:val="22"/>
        </w:rPr>
      </w:pPr>
    </w:p>
    <w:sectPr w:rsidR="004B2B69" w:rsidRPr="00612A82" w:rsidSect="000534B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62C"/>
    <w:multiLevelType w:val="hybridMultilevel"/>
    <w:tmpl w:val="02EED2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76112"/>
    <w:multiLevelType w:val="hybridMultilevel"/>
    <w:tmpl w:val="B896CE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EBF2BC9"/>
    <w:multiLevelType w:val="hybridMultilevel"/>
    <w:tmpl w:val="07AA6A88"/>
    <w:lvl w:ilvl="0" w:tplc="041A0001">
      <w:start w:val="1"/>
      <w:numFmt w:val="bullet"/>
      <w:lvlText w:val=""/>
      <w:lvlJc w:val="left"/>
      <w:pPr>
        <w:ind w:left="1372" w:hanging="360"/>
      </w:pPr>
      <w:rPr>
        <w:rFonts w:ascii="Symbol" w:hAnsi="Symbol" w:hint="default"/>
      </w:rPr>
    </w:lvl>
    <w:lvl w:ilvl="1" w:tplc="041A0003">
      <w:start w:val="1"/>
      <w:numFmt w:val="bullet"/>
      <w:lvlText w:val="o"/>
      <w:lvlJc w:val="left"/>
      <w:pPr>
        <w:ind w:left="2092" w:hanging="360"/>
      </w:pPr>
      <w:rPr>
        <w:rFonts w:ascii="Courier New" w:hAnsi="Courier New" w:hint="default"/>
      </w:rPr>
    </w:lvl>
    <w:lvl w:ilvl="2" w:tplc="041A0005">
      <w:start w:val="1"/>
      <w:numFmt w:val="bullet"/>
      <w:lvlText w:val=""/>
      <w:lvlJc w:val="left"/>
      <w:pPr>
        <w:ind w:left="2812" w:hanging="360"/>
      </w:pPr>
      <w:rPr>
        <w:rFonts w:ascii="Wingdings" w:hAnsi="Wingdings" w:hint="default"/>
      </w:rPr>
    </w:lvl>
    <w:lvl w:ilvl="3" w:tplc="041A0001">
      <w:start w:val="1"/>
      <w:numFmt w:val="bullet"/>
      <w:lvlText w:val=""/>
      <w:lvlJc w:val="left"/>
      <w:pPr>
        <w:ind w:left="3532" w:hanging="360"/>
      </w:pPr>
      <w:rPr>
        <w:rFonts w:ascii="Symbol" w:hAnsi="Symbol" w:hint="default"/>
      </w:rPr>
    </w:lvl>
    <w:lvl w:ilvl="4" w:tplc="041A0003">
      <w:start w:val="1"/>
      <w:numFmt w:val="bullet"/>
      <w:lvlText w:val="o"/>
      <w:lvlJc w:val="left"/>
      <w:pPr>
        <w:ind w:left="4252" w:hanging="360"/>
      </w:pPr>
      <w:rPr>
        <w:rFonts w:ascii="Courier New" w:hAnsi="Courier New" w:hint="default"/>
      </w:rPr>
    </w:lvl>
    <w:lvl w:ilvl="5" w:tplc="041A0005">
      <w:start w:val="1"/>
      <w:numFmt w:val="bullet"/>
      <w:lvlText w:val=""/>
      <w:lvlJc w:val="left"/>
      <w:pPr>
        <w:ind w:left="4972" w:hanging="360"/>
      </w:pPr>
      <w:rPr>
        <w:rFonts w:ascii="Wingdings" w:hAnsi="Wingdings" w:hint="default"/>
      </w:rPr>
    </w:lvl>
    <w:lvl w:ilvl="6" w:tplc="041A0001">
      <w:start w:val="1"/>
      <w:numFmt w:val="bullet"/>
      <w:lvlText w:val=""/>
      <w:lvlJc w:val="left"/>
      <w:pPr>
        <w:ind w:left="5692" w:hanging="360"/>
      </w:pPr>
      <w:rPr>
        <w:rFonts w:ascii="Symbol" w:hAnsi="Symbol" w:hint="default"/>
      </w:rPr>
    </w:lvl>
    <w:lvl w:ilvl="7" w:tplc="041A0003">
      <w:start w:val="1"/>
      <w:numFmt w:val="bullet"/>
      <w:lvlText w:val="o"/>
      <w:lvlJc w:val="left"/>
      <w:pPr>
        <w:ind w:left="6412" w:hanging="360"/>
      </w:pPr>
      <w:rPr>
        <w:rFonts w:ascii="Courier New" w:hAnsi="Courier New" w:hint="default"/>
      </w:rPr>
    </w:lvl>
    <w:lvl w:ilvl="8" w:tplc="041A0005">
      <w:start w:val="1"/>
      <w:numFmt w:val="bullet"/>
      <w:lvlText w:val=""/>
      <w:lvlJc w:val="left"/>
      <w:pPr>
        <w:ind w:left="7132" w:hanging="360"/>
      </w:pPr>
      <w:rPr>
        <w:rFonts w:ascii="Wingdings" w:hAnsi="Wingdings" w:hint="default"/>
      </w:rPr>
    </w:lvl>
  </w:abstractNum>
  <w:abstractNum w:abstractNumId="3" w15:restartNumberingAfterBreak="0">
    <w:nsid w:val="3706220E"/>
    <w:multiLevelType w:val="hybridMultilevel"/>
    <w:tmpl w:val="7870F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5D26FA"/>
    <w:multiLevelType w:val="hybridMultilevel"/>
    <w:tmpl w:val="1C0E9BEC"/>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4DE76B33"/>
    <w:multiLevelType w:val="hybridMultilevel"/>
    <w:tmpl w:val="9CF29B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4967AA"/>
    <w:multiLevelType w:val="multilevel"/>
    <w:tmpl w:val="00147F24"/>
    <w:lvl w:ilvl="0">
      <w:start w:val="1"/>
      <w:numFmt w:val="decimal"/>
      <w:lvlText w:val="%1."/>
      <w:lvlJc w:val="left"/>
      <w:pPr>
        <w:ind w:left="643" w:hanging="360"/>
      </w:pPr>
      <w:rPr>
        <w:rFonts w:cs="Times New Roman" w:hint="default"/>
      </w:rPr>
    </w:lvl>
    <w:lvl w:ilvl="1">
      <w:start w:val="1"/>
      <w:numFmt w:val="decimal"/>
      <w:isLgl/>
      <w:lvlText w:val="%1.%2."/>
      <w:lvlJc w:val="left"/>
      <w:pPr>
        <w:ind w:left="1003" w:hanging="72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363" w:hanging="108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723" w:hanging="1440"/>
      </w:pPr>
      <w:rPr>
        <w:rFonts w:cs="Times New Roman" w:hint="default"/>
      </w:rPr>
    </w:lvl>
    <w:lvl w:ilvl="6">
      <w:start w:val="1"/>
      <w:numFmt w:val="decimal"/>
      <w:isLgl/>
      <w:lvlText w:val="%1.%2.%3.%4.%5.%6.%7."/>
      <w:lvlJc w:val="left"/>
      <w:pPr>
        <w:ind w:left="1723" w:hanging="1440"/>
      </w:pPr>
      <w:rPr>
        <w:rFonts w:cs="Times New Roman" w:hint="default"/>
      </w:rPr>
    </w:lvl>
    <w:lvl w:ilvl="7">
      <w:start w:val="1"/>
      <w:numFmt w:val="decimal"/>
      <w:isLgl/>
      <w:lvlText w:val="%1.%2.%3.%4.%5.%6.%7.%8."/>
      <w:lvlJc w:val="left"/>
      <w:pPr>
        <w:ind w:left="2083" w:hanging="1800"/>
      </w:pPr>
      <w:rPr>
        <w:rFonts w:cs="Times New Roman" w:hint="default"/>
      </w:rPr>
    </w:lvl>
    <w:lvl w:ilvl="8">
      <w:start w:val="1"/>
      <w:numFmt w:val="decimal"/>
      <w:isLgl/>
      <w:lvlText w:val="%1.%2.%3.%4.%5.%6.%7.%8.%9."/>
      <w:lvlJc w:val="left"/>
      <w:pPr>
        <w:ind w:left="2083" w:hanging="1800"/>
      </w:pPr>
      <w:rPr>
        <w:rFonts w:cs="Times New Roman" w:hint="default"/>
      </w:rPr>
    </w:lvl>
  </w:abstractNum>
  <w:abstractNum w:abstractNumId="7" w15:restartNumberingAfterBreak="0">
    <w:nsid w:val="59C64D87"/>
    <w:multiLevelType w:val="hybridMultilevel"/>
    <w:tmpl w:val="EC645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C32169A"/>
    <w:multiLevelType w:val="hybridMultilevel"/>
    <w:tmpl w:val="96781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98"/>
    <w:rsid w:val="00016D05"/>
    <w:rsid w:val="00025B08"/>
    <w:rsid w:val="000534B4"/>
    <w:rsid w:val="000860F2"/>
    <w:rsid w:val="00093C1D"/>
    <w:rsid w:val="000E0602"/>
    <w:rsid w:val="00150EEC"/>
    <w:rsid w:val="001A2743"/>
    <w:rsid w:val="001C66E6"/>
    <w:rsid w:val="001E54AE"/>
    <w:rsid w:val="0024004F"/>
    <w:rsid w:val="002A05B9"/>
    <w:rsid w:val="002B1DD7"/>
    <w:rsid w:val="002C1503"/>
    <w:rsid w:val="002E260E"/>
    <w:rsid w:val="0030301B"/>
    <w:rsid w:val="003207B6"/>
    <w:rsid w:val="00400CAD"/>
    <w:rsid w:val="00402E2F"/>
    <w:rsid w:val="00453FDB"/>
    <w:rsid w:val="004A718D"/>
    <w:rsid w:val="004B2B69"/>
    <w:rsid w:val="00547CB5"/>
    <w:rsid w:val="005A12DD"/>
    <w:rsid w:val="005C7C09"/>
    <w:rsid w:val="005D718B"/>
    <w:rsid w:val="00606685"/>
    <w:rsid w:val="00612A82"/>
    <w:rsid w:val="00657951"/>
    <w:rsid w:val="00664EBD"/>
    <w:rsid w:val="006858C9"/>
    <w:rsid w:val="006873F3"/>
    <w:rsid w:val="0072754B"/>
    <w:rsid w:val="00740EFF"/>
    <w:rsid w:val="00790C2A"/>
    <w:rsid w:val="007957B6"/>
    <w:rsid w:val="007B7291"/>
    <w:rsid w:val="007D773E"/>
    <w:rsid w:val="00851C5B"/>
    <w:rsid w:val="00881B98"/>
    <w:rsid w:val="008D4B88"/>
    <w:rsid w:val="009156BF"/>
    <w:rsid w:val="00930875"/>
    <w:rsid w:val="00933C26"/>
    <w:rsid w:val="00971D2C"/>
    <w:rsid w:val="009A4DDD"/>
    <w:rsid w:val="009E06A2"/>
    <w:rsid w:val="009F13DB"/>
    <w:rsid w:val="00A447FC"/>
    <w:rsid w:val="00A90A8F"/>
    <w:rsid w:val="00AB37A8"/>
    <w:rsid w:val="00AC2789"/>
    <w:rsid w:val="00AC7792"/>
    <w:rsid w:val="00AD7F97"/>
    <w:rsid w:val="00AE1837"/>
    <w:rsid w:val="00AE4B6A"/>
    <w:rsid w:val="00B533BE"/>
    <w:rsid w:val="00B56C1E"/>
    <w:rsid w:val="00BE08F6"/>
    <w:rsid w:val="00C10948"/>
    <w:rsid w:val="00C16F13"/>
    <w:rsid w:val="00C20BE2"/>
    <w:rsid w:val="00C26C86"/>
    <w:rsid w:val="00C739C4"/>
    <w:rsid w:val="00CF3B98"/>
    <w:rsid w:val="00D753CB"/>
    <w:rsid w:val="00D82E35"/>
    <w:rsid w:val="00D979D7"/>
    <w:rsid w:val="00DA75AC"/>
    <w:rsid w:val="00E126C8"/>
    <w:rsid w:val="00E26C4D"/>
    <w:rsid w:val="00EE1CCF"/>
    <w:rsid w:val="00EF306F"/>
    <w:rsid w:val="00F101F9"/>
    <w:rsid w:val="00F31B68"/>
    <w:rsid w:val="00F849F9"/>
    <w:rsid w:val="00F867E4"/>
    <w:rsid w:val="00FA58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6B97"/>
  <w15:docId w15:val="{A983A35D-C776-428B-B64C-4D202E5B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98"/>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Heading1">
    <w:name w:val="heading 1"/>
    <w:basedOn w:val="Normal"/>
    <w:next w:val="Normal"/>
    <w:link w:val="Heading1Char"/>
    <w:uiPriority w:val="9"/>
    <w:qFormat/>
    <w:rsid w:val="00881B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81B98"/>
    <w:pPr>
      <w:keepNext/>
      <w:keepLines/>
      <w:widowControl/>
      <w:autoSpaceDE/>
      <w:autoSpaceDN/>
      <w:adjustRightInd/>
      <w:spacing w:before="200" w:line="360" w:lineRule="auto"/>
      <w:jc w:val="both"/>
      <w:outlineLvl w:val="1"/>
    </w:pPr>
    <w:rPr>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98"/>
    <w:rPr>
      <w:rFonts w:asciiTheme="majorHAnsi" w:eastAsiaTheme="majorEastAsia" w:hAnsiTheme="majorHAnsi" w:cs="Times New Roman"/>
      <w:b/>
      <w:bCs/>
      <w:kern w:val="32"/>
      <w:sz w:val="32"/>
      <w:szCs w:val="32"/>
      <w:lang w:eastAsia="hr-HR"/>
    </w:rPr>
  </w:style>
  <w:style w:type="character" w:customStyle="1" w:styleId="Heading2Char">
    <w:name w:val="Heading 2 Char"/>
    <w:basedOn w:val="DefaultParagraphFont"/>
    <w:link w:val="Heading2"/>
    <w:uiPriority w:val="9"/>
    <w:rsid w:val="00881B98"/>
    <w:rPr>
      <w:rFonts w:ascii="Times New Roman" w:eastAsiaTheme="minorEastAsia" w:hAnsi="Times New Roman" w:cs="Times New Roman"/>
      <w:bCs/>
      <w:color w:val="000000"/>
      <w:sz w:val="26"/>
      <w:szCs w:val="26"/>
    </w:rPr>
  </w:style>
  <w:style w:type="paragraph" w:styleId="ListParagraph">
    <w:name w:val="List Paragraph"/>
    <w:basedOn w:val="Normal"/>
    <w:uiPriority w:val="34"/>
    <w:qFormat/>
    <w:rsid w:val="00881B98"/>
    <w:pPr>
      <w:ind w:left="708"/>
    </w:pPr>
  </w:style>
  <w:style w:type="paragraph" w:styleId="Title">
    <w:name w:val="Title"/>
    <w:basedOn w:val="Normal"/>
    <w:next w:val="Normal"/>
    <w:link w:val="TitleChar"/>
    <w:uiPriority w:val="10"/>
    <w:qFormat/>
    <w:rsid w:val="00881B98"/>
    <w:pPr>
      <w:widowControl/>
      <w:autoSpaceDE/>
      <w:autoSpaceDN/>
      <w:adjustRightInd/>
      <w:spacing w:after="300"/>
      <w:contextualSpacing/>
      <w:jc w:val="center"/>
    </w:pPr>
    <w:rPr>
      <w:color w:val="17365D"/>
      <w:spacing w:val="5"/>
      <w:kern w:val="28"/>
      <w:sz w:val="28"/>
      <w:szCs w:val="52"/>
      <w:lang w:eastAsia="en-US"/>
    </w:rPr>
  </w:style>
  <w:style w:type="character" w:customStyle="1" w:styleId="TitleChar">
    <w:name w:val="Title Char"/>
    <w:basedOn w:val="DefaultParagraphFont"/>
    <w:link w:val="Title"/>
    <w:uiPriority w:val="10"/>
    <w:rsid w:val="00881B98"/>
    <w:rPr>
      <w:rFonts w:ascii="Times New Roman" w:eastAsiaTheme="minorEastAsia" w:hAnsi="Times New Roman" w:cs="Times New Roman"/>
      <w:color w:val="17365D"/>
      <w:spacing w:val="5"/>
      <w:kern w:val="28"/>
      <w:sz w:val="28"/>
      <w:szCs w:val="52"/>
    </w:rPr>
  </w:style>
  <w:style w:type="paragraph" w:styleId="BalloonText">
    <w:name w:val="Balloon Text"/>
    <w:basedOn w:val="Normal"/>
    <w:link w:val="BalloonTextChar"/>
    <w:uiPriority w:val="99"/>
    <w:semiHidden/>
    <w:unhideWhenUsed/>
    <w:rsid w:val="000860F2"/>
    <w:rPr>
      <w:rFonts w:ascii="Tahoma" w:hAnsi="Tahoma" w:cs="Tahoma"/>
      <w:sz w:val="16"/>
      <w:szCs w:val="16"/>
    </w:rPr>
  </w:style>
  <w:style w:type="character" w:customStyle="1" w:styleId="BalloonTextChar">
    <w:name w:val="Balloon Text Char"/>
    <w:basedOn w:val="DefaultParagraphFont"/>
    <w:link w:val="BalloonText"/>
    <w:uiPriority w:val="99"/>
    <w:semiHidden/>
    <w:rsid w:val="000860F2"/>
    <w:rPr>
      <w:rFonts w:ascii="Tahoma" w:eastAsiaTheme="minorEastAsia" w:hAnsi="Tahoma" w:cs="Tahoma"/>
      <w:sz w:val="16"/>
      <w:szCs w:val="16"/>
      <w:lang w:eastAsia="hr-HR"/>
    </w:rPr>
  </w:style>
  <w:style w:type="paragraph" w:customStyle="1" w:styleId="Style2">
    <w:name w:val="Style2"/>
    <w:basedOn w:val="Normal"/>
    <w:uiPriority w:val="99"/>
    <w:rsid w:val="00453FDB"/>
    <w:pPr>
      <w:spacing w:line="277" w:lineRule="exact"/>
      <w:jc w:val="center"/>
    </w:pPr>
    <w:rPr>
      <w:rFonts w:eastAsia="Times New Roman"/>
    </w:rPr>
  </w:style>
  <w:style w:type="paragraph" w:styleId="NormalIndent">
    <w:name w:val="Normal Indent"/>
    <w:basedOn w:val="Normal"/>
    <w:uiPriority w:val="99"/>
    <w:semiHidden/>
    <w:unhideWhenUsed/>
    <w:rsid w:val="00453FDB"/>
    <w:pPr>
      <w:widowControl/>
      <w:autoSpaceDE/>
      <w:autoSpaceDN/>
      <w:adjustRightInd/>
      <w:ind w:left="720"/>
    </w:pPr>
    <w:rPr>
      <w:rFonts w:ascii="Arial" w:eastAsia="Times New Roman" w:hAnsi="Arial"/>
      <w:i/>
      <w:sz w:val="22"/>
      <w:szCs w:val="20"/>
      <w:lang w:val="en-GB" w:eastAsia="en-US"/>
    </w:rPr>
  </w:style>
  <w:style w:type="character" w:styleId="CommentReference">
    <w:name w:val="annotation reference"/>
    <w:basedOn w:val="DefaultParagraphFont"/>
    <w:uiPriority w:val="99"/>
    <w:semiHidden/>
    <w:unhideWhenUsed/>
    <w:rsid w:val="00402E2F"/>
    <w:rPr>
      <w:sz w:val="16"/>
      <w:szCs w:val="16"/>
    </w:rPr>
  </w:style>
  <w:style w:type="paragraph" w:styleId="CommentText">
    <w:name w:val="annotation text"/>
    <w:basedOn w:val="Normal"/>
    <w:link w:val="CommentTextChar"/>
    <w:uiPriority w:val="99"/>
    <w:semiHidden/>
    <w:unhideWhenUsed/>
    <w:rsid w:val="00402E2F"/>
    <w:rPr>
      <w:sz w:val="20"/>
      <w:szCs w:val="20"/>
    </w:rPr>
  </w:style>
  <w:style w:type="character" w:customStyle="1" w:styleId="CommentTextChar">
    <w:name w:val="Comment Text Char"/>
    <w:basedOn w:val="DefaultParagraphFont"/>
    <w:link w:val="CommentText"/>
    <w:uiPriority w:val="99"/>
    <w:semiHidden/>
    <w:rsid w:val="00402E2F"/>
    <w:rPr>
      <w:rFonts w:ascii="Times New Roman" w:eastAsiaTheme="minorEastAsia"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02E2F"/>
    <w:rPr>
      <w:b/>
      <w:bCs/>
    </w:rPr>
  </w:style>
  <w:style w:type="character" w:customStyle="1" w:styleId="CommentSubjectChar">
    <w:name w:val="Comment Subject Char"/>
    <w:basedOn w:val="CommentTextChar"/>
    <w:link w:val="CommentSubject"/>
    <w:uiPriority w:val="99"/>
    <w:semiHidden/>
    <w:rsid w:val="00402E2F"/>
    <w:rPr>
      <w:rFonts w:ascii="Times New Roman" w:eastAsiaTheme="minorEastAsia"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F7A79D012143EDBE4AEEEAB406AFA9"/>
        <w:category>
          <w:name w:val="General"/>
          <w:gallery w:val="placeholder"/>
        </w:category>
        <w:types>
          <w:type w:val="bbPlcHdr"/>
        </w:types>
        <w:behaviors>
          <w:behavior w:val="content"/>
        </w:behaviors>
        <w:guid w:val="{12EEB5D5-983E-4A94-B7FC-BDC46C35F954}"/>
      </w:docPartPr>
      <w:docPartBody>
        <w:p w:rsidR="001735E5" w:rsidRDefault="00215DC7" w:rsidP="00215DC7">
          <w:pPr>
            <w:pStyle w:val="B5F7A79D012143EDBE4AEEEAB406AFA9"/>
          </w:pPr>
          <w:r w:rsidRPr="009C4BDD">
            <w:rPr>
              <w:rStyle w:val="PlaceholderText"/>
              <w:rFonts w:ascii="Times New Roman" w:hAnsi="Times New Roman" w:cs="Times New Roman"/>
            </w:rPr>
            <w:t>Kliknite ili dodirnite ovdje za unos teksta.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7"/>
    <w:rsid w:val="001735E5"/>
    <w:rsid w:val="00215DC7"/>
    <w:rsid w:val="008858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DC7"/>
    <w:rPr>
      <w:color w:val="808080"/>
    </w:rPr>
  </w:style>
  <w:style w:type="paragraph" w:customStyle="1" w:styleId="B5F7A79D012143EDBE4AEEEAB406AFA9">
    <w:name w:val="B5F7A79D012143EDBE4AEEEAB406AFA9"/>
    <w:rsid w:val="00215DC7"/>
  </w:style>
  <w:style w:type="paragraph" w:customStyle="1" w:styleId="00C0E4DF1E2E4DCA888B2A541E231A6D">
    <w:name w:val="00C0E4DF1E2E4DCA888B2A541E231A6D"/>
    <w:rsid w:val="00215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5B16-7264-4F3A-B2B3-021F87D2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Vlaho Market</dc:creator>
  <cp:lastModifiedBy>Nenad</cp:lastModifiedBy>
  <cp:revision>9</cp:revision>
  <cp:lastPrinted>2018-02-07T13:35:00Z</cp:lastPrinted>
  <dcterms:created xsi:type="dcterms:W3CDTF">2023-03-17T11:52:00Z</dcterms:created>
  <dcterms:modified xsi:type="dcterms:W3CDTF">2023-04-26T10:34:00Z</dcterms:modified>
</cp:coreProperties>
</file>